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1F66C" w14:textId="77777777" w:rsidR="00335B6B" w:rsidRDefault="00FB4DE1" w:rsidP="00335B6B">
      <w:r>
        <w:t>S</w:t>
      </w:r>
      <w:r w:rsidR="00335B6B">
        <w:t>otsiaalministeerium</w:t>
      </w:r>
    </w:p>
    <w:p w14:paraId="28C75A43" w14:textId="77777777" w:rsidR="00335B6B" w:rsidRDefault="00FB4DE1" w:rsidP="00335B6B">
      <w:r>
        <w:t>Suur-Ameerika tänav 1</w:t>
      </w:r>
    </w:p>
    <w:p w14:paraId="02DE8BB1" w14:textId="6C7B1865" w:rsidR="00335B6B" w:rsidRDefault="00335B6B" w:rsidP="00335B6B">
      <w:r>
        <w:t>1</w:t>
      </w:r>
      <w:r w:rsidR="00FB4DE1">
        <w:t>0122</w:t>
      </w:r>
      <w:r>
        <w:t xml:space="preserve"> Tallinn</w:t>
      </w:r>
    </w:p>
    <w:p w14:paraId="4963CDB5" w14:textId="14D76BB4" w:rsidR="00837372" w:rsidRDefault="00837372" w:rsidP="00335B6B"/>
    <w:p w14:paraId="274B8ECA" w14:textId="77739E83" w:rsidR="00837372" w:rsidRDefault="00837372" w:rsidP="00335B6B">
      <w:r>
        <w:t>cc: Justiitsministeerium</w:t>
      </w:r>
    </w:p>
    <w:p w14:paraId="1236F236" w14:textId="029B3573" w:rsidR="00837372" w:rsidRDefault="00837372" w:rsidP="00335B6B">
      <w:r>
        <w:t>Suur-Ameerika tänav 1</w:t>
      </w:r>
    </w:p>
    <w:p w14:paraId="175E3460" w14:textId="606AC80D" w:rsidR="00837372" w:rsidRDefault="00837372" w:rsidP="00335B6B">
      <w:r>
        <w:t>10122 Tallinn</w:t>
      </w:r>
    </w:p>
    <w:p w14:paraId="2EA1C67D" w14:textId="77777777" w:rsidR="00335B6B" w:rsidRDefault="00335B6B" w:rsidP="00335B6B">
      <w:r>
        <w:tab/>
      </w:r>
      <w:r>
        <w:tab/>
      </w:r>
      <w:r>
        <w:tab/>
      </w:r>
      <w:r>
        <w:tab/>
      </w:r>
      <w:r>
        <w:tab/>
      </w:r>
      <w:r>
        <w:tab/>
      </w:r>
      <w:r>
        <w:tab/>
      </w:r>
      <w:r>
        <w:tab/>
      </w:r>
      <w:r>
        <w:tab/>
      </w:r>
      <w:r>
        <w:tab/>
      </w:r>
      <w:r w:rsidR="00FB4DE1">
        <w:t>20</w:t>
      </w:r>
      <w:r>
        <w:t>.</w:t>
      </w:r>
      <w:r w:rsidR="00FB4DE1">
        <w:t>12</w:t>
      </w:r>
      <w:r>
        <w:t>.202</w:t>
      </w:r>
      <w:r w:rsidR="00FB4DE1">
        <w:t>4</w:t>
      </w:r>
      <w:r>
        <w:t>.a</w:t>
      </w:r>
    </w:p>
    <w:p w14:paraId="0F48844E" w14:textId="77777777" w:rsidR="00FB4DE1" w:rsidRDefault="00FB4DE1" w:rsidP="00335B6B"/>
    <w:p w14:paraId="6C08551D" w14:textId="77777777" w:rsidR="00FB4DE1" w:rsidRDefault="00FB4DE1" w:rsidP="00FB4DE1">
      <w:pPr>
        <w:rPr>
          <w:b/>
        </w:rPr>
      </w:pPr>
    </w:p>
    <w:p w14:paraId="637F2B1F" w14:textId="77777777" w:rsidR="00FB4DE1" w:rsidRPr="00FB4DE1" w:rsidRDefault="00FB4DE1" w:rsidP="00FB4DE1">
      <w:pPr>
        <w:rPr>
          <w:b/>
        </w:rPr>
      </w:pPr>
      <w:r w:rsidRPr="00FB4DE1">
        <w:rPr>
          <w:b/>
        </w:rPr>
        <w:t xml:space="preserve">Arvamus </w:t>
      </w:r>
      <w:r>
        <w:rPr>
          <w:b/>
        </w:rPr>
        <w:t>t</w:t>
      </w:r>
      <w:r w:rsidRPr="00FB4DE1">
        <w:rPr>
          <w:b/>
        </w:rPr>
        <w:t>ervishoiuteenuste korraldamise seaduse ja võlaõigusseaduse muutmise seadus</w:t>
      </w:r>
      <w:r>
        <w:rPr>
          <w:b/>
        </w:rPr>
        <w:t>e</w:t>
      </w:r>
      <w:r w:rsidRPr="00FB4DE1">
        <w:rPr>
          <w:b/>
        </w:rPr>
        <w:t xml:space="preserve"> (patsiendi elulõpu tahteavaldus)</w:t>
      </w:r>
      <w:r>
        <w:rPr>
          <w:b/>
        </w:rPr>
        <w:t xml:space="preserve"> </w:t>
      </w:r>
      <w:r w:rsidRPr="00FB4DE1">
        <w:rPr>
          <w:b/>
        </w:rPr>
        <w:t>seaduse eelnõule</w:t>
      </w:r>
    </w:p>
    <w:p w14:paraId="20A62B5E" w14:textId="77777777" w:rsidR="00FB4DE1" w:rsidRDefault="00FB4DE1" w:rsidP="00335B6B"/>
    <w:p w14:paraId="21DA663B" w14:textId="77777777" w:rsidR="00FB4DE1" w:rsidRDefault="00FB4DE1" w:rsidP="00335B6B"/>
    <w:p w14:paraId="529097EF" w14:textId="77777777" w:rsidR="00335B6B" w:rsidRDefault="00335B6B" w:rsidP="00335B6B">
      <w:r>
        <w:t xml:space="preserve">Austatud terviseminister Riina </w:t>
      </w:r>
      <w:proofErr w:type="spellStart"/>
      <w:r>
        <w:t>Sikkut</w:t>
      </w:r>
      <w:proofErr w:type="spellEnd"/>
    </w:p>
    <w:p w14:paraId="10219600" w14:textId="77777777" w:rsidR="00335B6B" w:rsidRDefault="00335B6B" w:rsidP="00335B6B"/>
    <w:p w14:paraId="7384403C" w14:textId="77777777" w:rsidR="00FB4DE1" w:rsidRDefault="00FB4DE1" w:rsidP="00335B6B"/>
    <w:p w14:paraId="33A12D84" w14:textId="77777777" w:rsidR="00FB4DE1" w:rsidRDefault="00335B6B" w:rsidP="00335B6B">
      <w:r>
        <w:t xml:space="preserve">Täname </w:t>
      </w:r>
      <w:r w:rsidR="00FB4DE1">
        <w:t>p</w:t>
      </w:r>
      <w:r>
        <w:t xml:space="preserve">atsientide </w:t>
      </w:r>
      <w:r w:rsidR="00FB4DE1">
        <w:t>l</w:t>
      </w:r>
      <w:r>
        <w:t xml:space="preserve">iidu nimel, et küsite </w:t>
      </w:r>
      <w:r w:rsidR="00FB4DE1">
        <w:t>meie arvamust patsiendi elulõpu tahteavalduse (edaspidi tahteavaldus) kohta</w:t>
      </w:r>
      <w:r>
        <w:t xml:space="preserve">. </w:t>
      </w:r>
    </w:p>
    <w:p w14:paraId="495BF433" w14:textId="77777777" w:rsidR="00FB4DE1" w:rsidRDefault="00FB4DE1" w:rsidP="00335B6B"/>
    <w:p w14:paraId="67B41ACC" w14:textId="585B5457" w:rsidR="00335B6B" w:rsidRDefault="00335B6B" w:rsidP="00335B6B">
      <w:r>
        <w:t>Meditsiinis kehtib väga oluline põhimõte: isik ise otsustab, millist ravi ta soovib või millisest keeldub, ja ta ei pea sellest kellelegi aru andma. Nii ongi tänane õigusruum üles ehitatud nii, et isiku ravi toimub tema nõusolekul, va erijuhud, milleks annab loa kohus</w:t>
      </w:r>
      <w:r w:rsidR="00D46485">
        <w:t xml:space="preserve"> </w:t>
      </w:r>
      <w:r w:rsidR="00837372">
        <w:t>või</w:t>
      </w:r>
      <w:r w:rsidR="00D46485">
        <w:t xml:space="preserve"> edasilükkamatut kiiret otsustamist nõudvad olukorrad</w:t>
      </w:r>
      <w:r>
        <w:t xml:space="preserve">. </w:t>
      </w:r>
    </w:p>
    <w:p w14:paraId="0374EEE3" w14:textId="77777777" w:rsidR="009E5121" w:rsidRDefault="009E5121"/>
    <w:p w14:paraId="37FD27B9" w14:textId="77777777" w:rsidR="00FB4DE1" w:rsidRDefault="009E5121">
      <w:r>
        <w:t>Mõistame</w:t>
      </w:r>
      <w:r w:rsidR="00335B6B">
        <w:t xml:space="preserve">, et eelnõuga soovitakse </w:t>
      </w:r>
      <w:r>
        <w:t>tahteavaldus</w:t>
      </w:r>
      <w:r w:rsidR="00335B6B">
        <w:t>e</w:t>
      </w:r>
      <w:r w:rsidR="00FB4DE1">
        <w:t xml:space="preserve"> </w:t>
      </w:r>
      <w:r w:rsidR="00335B6B">
        <w:t xml:space="preserve">koostamiseks ja järgimiseks luua kindlad reeglid, </w:t>
      </w:r>
      <w:r>
        <w:t>e</w:t>
      </w:r>
      <w:r w:rsidR="00335B6B">
        <w:t>t ka teadvusetus seisundis isiku tahe pääseks selgelt maksvusele, e</w:t>
      </w:r>
      <w:r>
        <w:t xml:space="preserve">nt </w:t>
      </w:r>
      <w:r w:rsidR="00335B6B">
        <w:t>meie hinnangul kujundaks eelnõu praegusel kujul jäiga</w:t>
      </w:r>
      <w:r>
        <w:t xml:space="preserve"> süsteem</w:t>
      </w:r>
      <w:r w:rsidR="00335B6B">
        <w:t xml:space="preserve">i, </w:t>
      </w:r>
      <w:r>
        <w:t xml:space="preserve">mis </w:t>
      </w:r>
      <w:r w:rsidR="00335B6B">
        <w:t xml:space="preserve">lõppkokkuvõttes hakkab oma eesmärgile vastu töötama, kui seab </w:t>
      </w:r>
      <w:r>
        <w:t xml:space="preserve">teatud olukordades </w:t>
      </w:r>
      <w:r w:rsidR="00335B6B">
        <w:t xml:space="preserve">osapoolte </w:t>
      </w:r>
      <w:r>
        <w:t xml:space="preserve">teele </w:t>
      </w:r>
      <w:r w:rsidR="00335B6B">
        <w:t xml:space="preserve">liigsed </w:t>
      </w:r>
      <w:r>
        <w:t>tõkked</w:t>
      </w:r>
      <w:r w:rsidR="00335B6B">
        <w:t xml:space="preserve"> või kaotab teised valikud</w:t>
      </w:r>
      <w:r>
        <w:t>.</w:t>
      </w:r>
      <w:r w:rsidR="00335B6B">
        <w:t xml:space="preserve"> </w:t>
      </w:r>
    </w:p>
    <w:p w14:paraId="05E9B2F6" w14:textId="77777777" w:rsidR="00FB4DE1" w:rsidRDefault="00FB4DE1"/>
    <w:p w14:paraId="7183372B" w14:textId="77777777" w:rsidR="009E5121" w:rsidRDefault="00335B6B">
      <w:r>
        <w:t xml:space="preserve">Olemuslikult on üheselt kohustuslikus süsteemis keelatud kõik, mida pole seal kirjeldatud. Ent nii tundlikus ja keerulises teemas nagu isikute elu lõpu soovid peab meie hinnangul säilima paindlikkus, et õiguste kaitse asemel ei hakataks neid hoopis piirama.  </w:t>
      </w:r>
    </w:p>
    <w:p w14:paraId="51E8687A" w14:textId="77777777" w:rsidR="009E5121" w:rsidRDefault="009E5121"/>
    <w:p w14:paraId="5BFCF3E6" w14:textId="448E6AF9" w:rsidR="00335B6B" w:rsidRPr="00335B6B" w:rsidRDefault="009E5121" w:rsidP="00335B6B">
      <w:pPr>
        <w:pStyle w:val="ListParagraph"/>
        <w:numPr>
          <w:ilvl w:val="0"/>
          <w:numId w:val="2"/>
        </w:numPr>
      </w:pPr>
      <w:r>
        <w:t xml:space="preserve">Oma tahte avaldamiseks tundub </w:t>
      </w:r>
      <w:r w:rsidR="00335B6B">
        <w:t xml:space="preserve">eelnõus vaid üks viis - </w:t>
      </w:r>
      <w:r>
        <w:t xml:space="preserve">arstliku nõustamise kohustuslikkus </w:t>
      </w:r>
      <w:r w:rsidR="00335B6B">
        <w:t xml:space="preserve">tahteavalduse tegemisel - </w:t>
      </w:r>
      <w:r>
        <w:t xml:space="preserve">meile üsna kompromissitu. </w:t>
      </w:r>
      <w:r w:rsidR="00335B6B" w:rsidRPr="00335B6B">
        <w:t xml:space="preserve">Tahteavalduse </w:t>
      </w:r>
      <w:r w:rsidR="00FB4DE1">
        <w:t xml:space="preserve">riiklikku terviseinfosüsteemi </w:t>
      </w:r>
      <w:r w:rsidR="00335B6B" w:rsidRPr="00335B6B">
        <w:t xml:space="preserve">jõudmine aitab arstidel </w:t>
      </w:r>
      <w:r w:rsidR="00335B6B">
        <w:t xml:space="preserve">küll </w:t>
      </w:r>
      <w:r w:rsidR="00335B6B" w:rsidRPr="00335B6B">
        <w:t xml:space="preserve">kiiremini teadvusetus seisundis oleva inimese tahet teada saada, </w:t>
      </w:r>
      <w:r w:rsidR="00D46485">
        <w:t xml:space="preserve">samuti patsiendil tahteavaldust tehes või muutes paremini teadlikku tahteavalduste teha, </w:t>
      </w:r>
      <w:r w:rsidR="00335B6B" w:rsidRPr="00335B6B">
        <w:t xml:space="preserve">ent palume kaaluda ja selgitada eelnõu seletuskirjas, kas see on piisav argument luua nii imperatiivne süsteem, nagu praegu eelnõust nähtub. </w:t>
      </w:r>
    </w:p>
    <w:p w14:paraId="1225A7C2" w14:textId="77777777" w:rsidR="00335B6B" w:rsidRDefault="00335B6B" w:rsidP="00335B6B">
      <w:pPr>
        <w:pStyle w:val="ListParagraph"/>
      </w:pPr>
    </w:p>
    <w:p w14:paraId="49A171DA" w14:textId="77777777" w:rsidR="009E5121" w:rsidRDefault="009E5121" w:rsidP="00335B6B">
      <w:pPr>
        <w:pStyle w:val="ListParagraph"/>
      </w:pPr>
      <w:r>
        <w:t>Teeme ettepaneku</w:t>
      </w:r>
      <w:r w:rsidR="00335B6B">
        <w:t xml:space="preserve"> seletuskirja täiendada</w:t>
      </w:r>
      <w:r>
        <w:t>, et jätkuvalt võib inimene soovi korral koostada tahteavalduse näiteks notari juures</w:t>
      </w:r>
      <w:r w:rsidR="00335B6B">
        <w:t xml:space="preserve"> või avaldada oma tahet</w:t>
      </w:r>
      <w:r w:rsidR="00FB4DE1">
        <w:t xml:space="preserve"> kellelegi kolmandale</w:t>
      </w:r>
      <w:r w:rsidR="00335B6B">
        <w:t xml:space="preserve">. Samas tuleks ka selgitada, et </w:t>
      </w:r>
      <w:r>
        <w:t xml:space="preserve">sel juhul tuleb </w:t>
      </w:r>
      <w:r w:rsidR="00335B6B">
        <w:t>isikul</w:t>
      </w:r>
      <w:r>
        <w:t xml:space="preserve"> arvestada, et tema </w:t>
      </w:r>
      <w:r w:rsidR="00335B6B">
        <w:lastRenderedPageBreak/>
        <w:t xml:space="preserve">ravi puudutav tahe </w:t>
      </w:r>
      <w:r>
        <w:t xml:space="preserve">jõuab </w:t>
      </w:r>
      <w:r w:rsidR="00335B6B">
        <w:t>vahemehe</w:t>
      </w:r>
      <w:r>
        <w:t xml:space="preserve"> kaudu arstideni hiljem (kui üldse),</w:t>
      </w:r>
      <w:r w:rsidR="00335B6B">
        <w:t xml:space="preserve"> ülisuure tõenäosusega </w:t>
      </w:r>
      <w:r>
        <w:t xml:space="preserve">peale elustamist </w:t>
      </w:r>
      <w:r w:rsidR="00FB4DE1">
        <w:t xml:space="preserve">ja </w:t>
      </w:r>
      <w:r>
        <w:t xml:space="preserve">juba intensiivravi </w:t>
      </w:r>
      <w:r w:rsidR="00335B6B">
        <w:t xml:space="preserve">ajal. </w:t>
      </w:r>
    </w:p>
    <w:p w14:paraId="09D190F4" w14:textId="77777777" w:rsidR="00D46485" w:rsidRDefault="00D46485" w:rsidP="00335B6B">
      <w:pPr>
        <w:pStyle w:val="ListParagraph"/>
      </w:pPr>
    </w:p>
    <w:p w14:paraId="4D533DE9" w14:textId="26AAAF5F" w:rsidR="00D46485" w:rsidRDefault="00D46485" w:rsidP="00335B6B">
      <w:pPr>
        <w:pStyle w:val="ListParagraph"/>
      </w:pPr>
      <w:r>
        <w:t>Igal juhul peab eelnõust üheselt selguma teistel viisidel tehtud s</w:t>
      </w:r>
      <w:r w:rsidR="00837372">
        <w:t>e</w:t>
      </w:r>
      <w:r>
        <w:t>llesisuliste tahteavalduste õiguslik tähendus nii eraldiseisvalt kui võimalikus kollisiooniolukorras eelnõus kavandatud avaldusega.</w:t>
      </w:r>
    </w:p>
    <w:p w14:paraId="519990C3" w14:textId="77777777" w:rsidR="009E5121" w:rsidRDefault="009E5121" w:rsidP="009E5121"/>
    <w:p w14:paraId="0B535725" w14:textId="4C92282F" w:rsidR="009E5121" w:rsidRDefault="009E5121" w:rsidP="00335B6B">
      <w:pPr>
        <w:pStyle w:val="ListParagraph"/>
        <w:numPr>
          <w:ilvl w:val="0"/>
          <w:numId w:val="2"/>
        </w:numPr>
      </w:pPr>
      <w:r>
        <w:t xml:space="preserve">Eelnõus on </w:t>
      </w:r>
      <w:r w:rsidR="00335B6B">
        <w:t>põhimõte</w:t>
      </w:r>
      <w:r>
        <w:t xml:space="preserve">, et </w:t>
      </w:r>
      <w:r w:rsidR="00335B6B">
        <w:t xml:space="preserve">tahteavalduses ei ole </w:t>
      </w:r>
      <w:r w:rsidR="00FB4DE1">
        <w:t xml:space="preserve">võimalik </w:t>
      </w:r>
      <w:r>
        <w:t>palliatiivsest ravist keelduda</w:t>
      </w:r>
      <w:r w:rsidR="00335B6B">
        <w:t>. H</w:t>
      </w:r>
      <w:r>
        <w:t xml:space="preserve">aiglas võib see </w:t>
      </w:r>
      <w:r w:rsidR="00335B6B">
        <w:t xml:space="preserve">absoluutne </w:t>
      </w:r>
      <w:r>
        <w:t xml:space="preserve">nõue olla põhjendatud, et surija ei segaks </w:t>
      </w:r>
      <w:r w:rsidR="00335B6B">
        <w:t xml:space="preserve">personali tööd või </w:t>
      </w:r>
      <w:r>
        <w:t xml:space="preserve">teisi patsiente. Ent </w:t>
      </w:r>
      <w:r w:rsidR="00335B6B">
        <w:t>absoluutne keeld riivab tarbetult patsiendi autonoom</w:t>
      </w:r>
      <w:r w:rsidR="00FB4DE1">
        <w:t>ia</w:t>
      </w:r>
      <w:r w:rsidR="00335B6B">
        <w:t>t. Patsientide liidu</w:t>
      </w:r>
      <w:r>
        <w:t xml:space="preserve"> liikmete hulgas leidub inimesi, kes </w:t>
      </w:r>
      <w:r w:rsidR="00335B6B">
        <w:t>soovivad surra kodus ilma palliatiivse ravita</w:t>
      </w:r>
      <w:r>
        <w:t xml:space="preserve"> – need inimesed jätavad igaks juhuks </w:t>
      </w:r>
      <w:r w:rsidR="00335B6B">
        <w:t xml:space="preserve">riikliku tervishoiuteenusena kavandatava </w:t>
      </w:r>
      <w:r>
        <w:t xml:space="preserve">tahteavalduse </w:t>
      </w:r>
      <w:r w:rsidR="00335B6B">
        <w:t xml:space="preserve">sel juhul </w:t>
      </w:r>
      <w:r>
        <w:t>tegemata</w:t>
      </w:r>
      <w:r w:rsidR="00335B6B">
        <w:t xml:space="preserve">. </w:t>
      </w:r>
      <w:r w:rsidR="00FB4DE1">
        <w:t>Kui aeg käes, siis</w:t>
      </w:r>
      <w:r w:rsidR="00335B6B">
        <w:t xml:space="preserve"> mõnda osa palliatiivsest ravist nad isegi kasutaksid, olgu siis hooldaja või vaimuliku abi, aga nad ei soovi kasutada kogu paketti, näiteks </w:t>
      </w:r>
      <w:proofErr w:type="spellStart"/>
      <w:r w:rsidR="00335B6B">
        <w:t>opioidide</w:t>
      </w:r>
      <w:proofErr w:type="spellEnd"/>
      <w:r w:rsidR="00335B6B">
        <w:t xml:space="preserve"> manustamist. Pealegi on inimesel alati võimalus hiljem otsustada, kui ta palliatiivset ravi peaks siiski soovima või vajama. </w:t>
      </w:r>
    </w:p>
    <w:p w14:paraId="1E1C75E8" w14:textId="77777777" w:rsidR="00837372" w:rsidRDefault="00837372" w:rsidP="00837372">
      <w:pPr>
        <w:pStyle w:val="ListParagraph"/>
      </w:pPr>
    </w:p>
    <w:p w14:paraId="1B872CAD" w14:textId="5C7AD24F" w:rsidR="00A61A02" w:rsidRDefault="00837372" w:rsidP="00837372">
      <w:pPr>
        <w:pStyle w:val="ListParagraph"/>
      </w:pPr>
      <w:r>
        <w:t xml:space="preserve">Meie hinnangul tuleb üheselt ja selgelt põhjendada eelnõuga loodavat </w:t>
      </w:r>
      <w:r w:rsidR="00A61A02">
        <w:t>ebavõrds</w:t>
      </w:r>
      <w:r>
        <w:t>ust</w:t>
      </w:r>
      <w:r w:rsidR="00A61A02">
        <w:t>, kus</w:t>
      </w:r>
      <w:r w:rsidR="00A61A02" w:rsidRPr="00837372">
        <w:rPr>
          <w:color w:val="000000" w:themeColor="text1"/>
        </w:rPr>
        <w:t xml:space="preserve"> teo- ja otsusevõime</w:t>
      </w:r>
      <w:r w:rsidRPr="00837372">
        <w:rPr>
          <w:color w:val="000000" w:themeColor="text1"/>
        </w:rPr>
        <w:t>lisel</w:t>
      </w:r>
      <w:r w:rsidR="00A61A02" w:rsidRPr="00837372">
        <w:rPr>
          <w:color w:val="000000" w:themeColor="text1"/>
        </w:rPr>
        <w:t xml:space="preserve"> patsiendil </w:t>
      </w:r>
      <w:r w:rsidR="00A61A02">
        <w:t>on täielik õigus loobuda ka nö terviseseisundit leevendavatest teenustest, kuid ta jäetakse ilma õigusest teha iseenda eest sama otsus olukorraks, kus tema otsuse-teovõime muutub pärsituks.</w:t>
      </w:r>
      <w:bookmarkStart w:id="0" w:name="_GoBack"/>
      <w:bookmarkEnd w:id="0"/>
    </w:p>
    <w:p w14:paraId="1742D2CD" w14:textId="77777777" w:rsidR="00335B6B" w:rsidRDefault="00335B6B" w:rsidP="009E5121">
      <w:pPr>
        <w:ind w:left="360"/>
      </w:pPr>
    </w:p>
    <w:p w14:paraId="799DCA53" w14:textId="1C049478" w:rsidR="00335B6B" w:rsidRDefault="00837372" w:rsidP="00335B6B">
      <w:pPr>
        <w:pStyle w:val="ListParagraph"/>
        <w:numPr>
          <w:ilvl w:val="0"/>
          <w:numId w:val="2"/>
        </w:numPr>
      </w:pPr>
      <w:r>
        <w:t>Eelnõus jääb p</w:t>
      </w:r>
      <w:r w:rsidR="00335B6B">
        <w:t>raegu selgusetuks, missuguses olukorras inimese tahteavaldus kehtib. Eelnõuga tahetakse</w:t>
      </w:r>
      <w:r w:rsidR="006C48FA">
        <w:t xml:space="preserve"> viia </w:t>
      </w:r>
      <w:r w:rsidR="00335B6B">
        <w:t xml:space="preserve">arstid </w:t>
      </w:r>
      <w:r w:rsidR="006C48FA">
        <w:t>hiromantia valdkonda</w:t>
      </w:r>
      <w:r w:rsidR="00335B6B">
        <w:t>, kus neil o</w:t>
      </w:r>
      <w:r w:rsidR="006C48FA">
        <w:t>leks</w:t>
      </w:r>
      <w:r w:rsidR="00335B6B">
        <w:t xml:space="preserve"> kohustus ennustada, et kui nad teadvusetu patsiendi elustavad ja tema intensiivraviga jätkavad, saab patsiendi elukvaliteet olema selline, nagu tema tahteavalduses kirjas. Näiteks, et isik ei sõltu igapäevatoimingutes täielikult kolmandast isikust või tuleb </w:t>
      </w:r>
      <w:r w:rsidR="00FB4DE1">
        <w:t xml:space="preserve">ta </w:t>
      </w:r>
      <w:r w:rsidR="00335B6B">
        <w:t>igal juhul teadvusele. Ent selline imperatiivne lähenemine viib paratamatult olukordadeni, kus isiku poolt avaldatud tahe tegelikkuses maksvusele ei pääse. E</w:t>
      </w:r>
      <w:r w:rsidR="00335B6B" w:rsidRPr="00335B6B">
        <w:t>aka</w:t>
      </w:r>
      <w:r w:rsidR="00335B6B">
        <w:t>tel</w:t>
      </w:r>
      <w:r w:rsidR="00335B6B" w:rsidRPr="00335B6B">
        <w:t xml:space="preserve"> ja </w:t>
      </w:r>
      <w:r w:rsidR="00335B6B">
        <w:t>parandamatutel, progressiivse kuluga</w:t>
      </w:r>
      <w:r w:rsidR="00335B6B" w:rsidRPr="00335B6B">
        <w:t xml:space="preserve"> haige</w:t>
      </w:r>
      <w:r w:rsidR="00335B6B">
        <w:t xml:space="preserve">tel pole sel juhul põhjust loota, </w:t>
      </w:r>
      <w:r w:rsidR="00335B6B" w:rsidRPr="00335B6B">
        <w:t xml:space="preserve">et </w:t>
      </w:r>
      <w:r w:rsidR="00335B6B">
        <w:t xml:space="preserve">moodne </w:t>
      </w:r>
      <w:r w:rsidR="00335B6B" w:rsidRPr="00335B6B">
        <w:t>meditsiin oma käed tingimusteta neist eemal hoiaks</w:t>
      </w:r>
      <w:r w:rsidR="00335B6B">
        <w:t>, kuigi nad ei soovi surra voolikute otsas suurte kannatuste</w:t>
      </w:r>
      <w:r w:rsidR="00FB4DE1">
        <w:t xml:space="preserve"> saatel. </w:t>
      </w:r>
      <w:r w:rsidR="00335B6B">
        <w:t xml:space="preserve">Kuid </w:t>
      </w:r>
      <w:r w:rsidR="00FB4DE1">
        <w:t>suuresti</w:t>
      </w:r>
      <w:r w:rsidR="00335B6B">
        <w:t xml:space="preserve"> </w:t>
      </w:r>
      <w:r w:rsidR="00FB4DE1">
        <w:t xml:space="preserve">nende inimeste ettepanekul </w:t>
      </w:r>
      <w:r w:rsidR="00335B6B">
        <w:t xml:space="preserve">patsiendi tahteavaldust aastaid tagasi üldse arutama hakati. </w:t>
      </w:r>
    </w:p>
    <w:p w14:paraId="3567D9C6" w14:textId="77777777" w:rsidR="00335B6B" w:rsidRDefault="00335B6B" w:rsidP="00335B6B">
      <w:pPr>
        <w:pStyle w:val="ListParagraph"/>
      </w:pPr>
    </w:p>
    <w:p w14:paraId="6C1A51ED" w14:textId="77777777" w:rsidR="009E5121" w:rsidRDefault="00335B6B" w:rsidP="00335B6B">
      <w:pPr>
        <w:pStyle w:val="ListParagraph"/>
      </w:pPr>
      <w:r>
        <w:t>Mõistame seadusandja soovi püüda arstidele pandud täiendava kohustusega</w:t>
      </w:r>
      <w:r w:rsidR="00FB4DE1">
        <w:t xml:space="preserve"> säilitada</w:t>
      </w:r>
      <w:r>
        <w:t xml:space="preserve"> elu neil, kes pole osanud tahteavaldust koostades kõiki elus ette tulevaid olukordi ette näha, ent praegune sõnastus viskab lapse koos pesuveega välja. Palume eelnõud ja seletuskirja täpsustada nii, et see täidaks mõlemat eesmärki. Meie hinnangul ei ole praegu välja pakutud süsteemi loomisel ja sellele raha kulutamisel mõtet.</w:t>
      </w:r>
    </w:p>
    <w:p w14:paraId="48C5D880" w14:textId="77777777" w:rsidR="009E5121" w:rsidRDefault="009E5121" w:rsidP="009E5121">
      <w:pPr>
        <w:pStyle w:val="ListParagraph"/>
      </w:pPr>
    </w:p>
    <w:p w14:paraId="690F7373" w14:textId="3E850024" w:rsidR="00335B6B" w:rsidRDefault="009E5121" w:rsidP="009E5121">
      <w:pPr>
        <w:pStyle w:val="ListParagraph"/>
        <w:numPr>
          <w:ilvl w:val="0"/>
          <w:numId w:val="2"/>
        </w:numPr>
      </w:pPr>
      <w:r>
        <w:t xml:space="preserve">Toetame </w:t>
      </w:r>
      <w:r w:rsidR="00335B6B">
        <w:t>sotsiaalministeeriumi</w:t>
      </w:r>
      <w:r>
        <w:t xml:space="preserve"> mõtet tahteavalduse koostamise eest arstile osaliselt või täielikult tervisekassa </w:t>
      </w:r>
      <w:r w:rsidR="00335B6B">
        <w:t>vahenditest</w:t>
      </w:r>
      <w:r>
        <w:t xml:space="preserve"> maksta. Ent teeme ettepaneku täiendada seletuskirja, et tahteavalduse koostami</w:t>
      </w:r>
      <w:r w:rsidR="006C48FA">
        <w:t>ne, sh</w:t>
      </w:r>
      <w:r>
        <w:t xml:space="preserve"> arstlik nõustami</w:t>
      </w:r>
      <w:r w:rsidR="006C48FA">
        <w:t>n</w:t>
      </w:r>
      <w:r>
        <w:t xml:space="preserve">e </w:t>
      </w:r>
      <w:r w:rsidR="006C48FA">
        <w:t xml:space="preserve">selle </w:t>
      </w:r>
      <w:r>
        <w:t>teenus</w:t>
      </w:r>
      <w:r w:rsidR="006C48FA">
        <w:t>e osana,</w:t>
      </w:r>
      <w:r>
        <w:t xml:space="preserve"> peab olema kättesaadav olenemata tervisekassa rahalisest seisust – nii väldiksime olukorda, et kui tervisekassal raha pole, siis tahteavaldus</w:t>
      </w:r>
      <w:r w:rsidR="00335B6B">
        <w:t xml:space="preserve">i </w:t>
      </w:r>
      <w:r>
        <w:t xml:space="preserve">koostada ei saa. </w:t>
      </w:r>
    </w:p>
    <w:p w14:paraId="10CCF186" w14:textId="77777777" w:rsidR="00335B6B" w:rsidRDefault="00335B6B" w:rsidP="00335B6B">
      <w:pPr>
        <w:pStyle w:val="ListParagraph"/>
      </w:pPr>
    </w:p>
    <w:p w14:paraId="215A66FE" w14:textId="0F634750" w:rsidR="00335B6B" w:rsidRDefault="009E5121" w:rsidP="00335B6B">
      <w:pPr>
        <w:pStyle w:val="ListParagraph"/>
      </w:pPr>
      <w:r>
        <w:t xml:space="preserve">Meie hinnangul peaks jätma võimaluse, et teenuse eest võib inimene maksta soovi korral ka täies mahus </w:t>
      </w:r>
      <w:r w:rsidR="00335B6B">
        <w:t xml:space="preserve">ise </w:t>
      </w:r>
      <w:r>
        <w:t xml:space="preserve">– </w:t>
      </w:r>
      <w:r w:rsidR="00335B6B">
        <w:t xml:space="preserve">ehk et </w:t>
      </w:r>
      <w:r>
        <w:t>tahteavalduse koostamine ei oleks teatud ajaperioodidel võimatu või suisa keelatud</w:t>
      </w:r>
      <w:r w:rsidR="006C48FA">
        <w:t xml:space="preserve"> sõltuvalt avalike rahaliste vahendite olemasolust-puudumisest või riiklike poliitiliste prioriteetide seadmisest nende vahendite kasutamisel.</w:t>
      </w:r>
    </w:p>
    <w:p w14:paraId="242DD26D" w14:textId="77777777" w:rsidR="00335B6B" w:rsidRDefault="00335B6B" w:rsidP="00335B6B">
      <w:pPr>
        <w:pStyle w:val="ListParagraph"/>
      </w:pPr>
    </w:p>
    <w:p w14:paraId="0CEE6343" w14:textId="77777777" w:rsidR="00335B6B" w:rsidRDefault="00335B6B" w:rsidP="00335B6B">
      <w:pPr>
        <w:pStyle w:val="ListParagraph"/>
      </w:pPr>
      <w:r>
        <w:t>Esiteks, lõpevad</w:t>
      </w:r>
      <w:r w:rsidR="009E5121">
        <w:t xml:space="preserve"> tervisekassa reservid 2027. aastal ja eeldatavasti jääb tervishoiu rahastamine pingeliseks ka </w:t>
      </w:r>
      <w:r>
        <w:t>pärast seda</w:t>
      </w:r>
      <w:r w:rsidR="009E5121">
        <w:t xml:space="preserve">, kuivõrd </w:t>
      </w:r>
      <w:r>
        <w:t xml:space="preserve">tervishoiu </w:t>
      </w:r>
      <w:r w:rsidR="009E5121">
        <w:t xml:space="preserve">rahavajadus on </w:t>
      </w:r>
      <w:r>
        <w:t xml:space="preserve">moodsa meditsiini </w:t>
      </w:r>
      <w:r w:rsidR="009E5121">
        <w:t>võimalustest oluliselt suurem, eriti arvestades riigi ees seisvate vältimatute kaitsekulutuste ja energeetika ümberkorraldamisega kaasnevate kulutuste kiiret kasvu eeloleva</w:t>
      </w:r>
      <w:r>
        <w:t>tel aastatel.</w:t>
      </w:r>
    </w:p>
    <w:p w14:paraId="3062B5A4" w14:textId="77777777" w:rsidR="00335B6B" w:rsidRDefault="00335B6B" w:rsidP="00335B6B">
      <w:pPr>
        <w:pStyle w:val="ListParagraph"/>
      </w:pPr>
    </w:p>
    <w:p w14:paraId="55DF262D" w14:textId="77777777" w:rsidR="009E5121" w:rsidRDefault="009E5121" w:rsidP="00335B6B">
      <w:pPr>
        <w:pStyle w:val="ListParagraph"/>
      </w:pPr>
      <w:r>
        <w:t>Teiseks, on sel juhul võimalik ohjata võimalikke kuritarvitusi, kus i</w:t>
      </w:r>
      <w:r w:rsidR="00335B6B">
        <w:t>sikul</w:t>
      </w:r>
      <w:r>
        <w:t xml:space="preserve"> võib-olla meeldikski käia sisuka ajaveetmise nimel igal nädalal arsti juures uut tahteavaldust vormistamas. </w:t>
      </w:r>
    </w:p>
    <w:p w14:paraId="6CC85EC4" w14:textId="77777777" w:rsidR="00335B6B" w:rsidRDefault="00335B6B"/>
    <w:p w14:paraId="5DE87DE9" w14:textId="6EB3808E" w:rsidR="00335B6B" w:rsidRDefault="00335B6B" w:rsidP="00335B6B">
      <w:pPr>
        <w:pStyle w:val="ListParagraph"/>
        <w:numPr>
          <w:ilvl w:val="0"/>
          <w:numId w:val="2"/>
        </w:numPr>
      </w:pPr>
      <w:r>
        <w:t xml:space="preserve">Meie hinnangul muudab eelnõu </w:t>
      </w:r>
      <w:r w:rsidR="00FB4DE1">
        <w:t xml:space="preserve">senise </w:t>
      </w:r>
      <w:r>
        <w:t>õigusruumi eelkõige tavakodaniku jaoks ilmaasjata keerulisemaks</w:t>
      </w:r>
      <w:r w:rsidR="00FB4DE1">
        <w:t xml:space="preserve"> ja </w:t>
      </w:r>
      <w:r>
        <w:t xml:space="preserve">vaidluste korral </w:t>
      </w:r>
      <w:r w:rsidR="00FB4DE1">
        <w:t xml:space="preserve">kasvab </w:t>
      </w:r>
      <w:r>
        <w:t xml:space="preserve">erinevate tõlgendamiste rägastik. Nimelt on tervishoiuteenuste korraldamise seadus (edaspidi TTKS) majandushaldusõiguse seadus, mis reguleerib riigi ja tervishoiuteenuse osutaja (edaspidi TTO) vahelisi suhteid. Seevastu patsiendi ja arsti vahelisi suhteid, mis on lepingulised, reguleerib võlaõigusseadus (edaspidi VÕS). Ent eelnõu kohaselt saab TTKS-ist selles teemas </w:t>
      </w:r>
      <w:proofErr w:type="spellStart"/>
      <w:r>
        <w:t>VÕS</w:t>
      </w:r>
      <w:r w:rsidR="00FB4DE1">
        <w:t>-</w:t>
      </w:r>
      <w:r>
        <w:t>i</w:t>
      </w:r>
      <w:proofErr w:type="spellEnd"/>
      <w:r>
        <w:t xml:space="preserve"> eriseadus. Tekib süsteemsuse probleem – eelkõige tavakodanik ei leia sel juhul enam kogu infot oma suhetest arstiga </w:t>
      </w:r>
      <w:proofErr w:type="spellStart"/>
      <w:r>
        <w:t>VÕS-ist</w:t>
      </w:r>
      <w:proofErr w:type="spellEnd"/>
      <w:r>
        <w:t>, vaid peab teadma, et lugeda tuleb ka TTKS-i</w:t>
      </w:r>
      <w:r w:rsidR="006C48FA">
        <w:t xml:space="preserve"> ning patsient peab suutma TTKS-i sees eristada avaliku ja eraõiguse norme.</w:t>
      </w:r>
    </w:p>
    <w:p w14:paraId="3B334576" w14:textId="77777777" w:rsidR="00335B6B" w:rsidRDefault="00335B6B" w:rsidP="00335B6B">
      <w:pPr>
        <w:pStyle w:val="ListParagraph"/>
      </w:pPr>
    </w:p>
    <w:p w14:paraId="38FC9656" w14:textId="77777777" w:rsidR="00335B6B" w:rsidRDefault="00335B6B" w:rsidP="00335B6B">
      <w:pPr>
        <w:pStyle w:val="ListParagraph"/>
      </w:pPr>
      <w:r>
        <w:t xml:space="preserve">Teeme ettepaneku tavakodanikku puudutava osaga (patsiendi tahte sisu jmt) täiendada </w:t>
      </w:r>
      <w:proofErr w:type="spellStart"/>
      <w:r>
        <w:t>VÕS-i</w:t>
      </w:r>
      <w:proofErr w:type="spellEnd"/>
      <w:r>
        <w:t xml:space="preserve">, seda enam, et nagunii eelnõuga </w:t>
      </w:r>
      <w:proofErr w:type="spellStart"/>
      <w:r>
        <w:t>VÕS-i</w:t>
      </w:r>
      <w:proofErr w:type="spellEnd"/>
      <w:r>
        <w:t xml:space="preserve"> ka muudetakse.</w:t>
      </w:r>
    </w:p>
    <w:p w14:paraId="4D202C3F" w14:textId="77777777" w:rsidR="00335B6B" w:rsidRDefault="00335B6B" w:rsidP="00335B6B">
      <w:pPr>
        <w:pStyle w:val="ListParagraph"/>
      </w:pPr>
    </w:p>
    <w:p w14:paraId="1BCD00F0" w14:textId="6201C4B6" w:rsidR="00837372" w:rsidRDefault="00335B6B" w:rsidP="00837372">
      <w:pPr>
        <w:pStyle w:val="ListParagraph"/>
      </w:pPr>
      <w:r>
        <w:t>Muidugi võib väita, et ka praegu on näiteks TTO poolt esitatud dokumenteerimise kord kirjeldatud TTKS-</w:t>
      </w:r>
      <w:proofErr w:type="spellStart"/>
      <w:r>
        <w:t>is</w:t>
      </w:r>
      <w:proofErr w:type="spellEnd"/>
      <w:r>
        <w:t xml:space="preserve">, mitte </w:t>
      </w:r>
      <w:proofErr w:type="spellStart"/>
      <w:r>
        <w:t>VÕS-is</w:t>
      </w:r>
      <w:proofErr w:type="spellEnd"/>
      <w:r>
        <w:t xml:space="preserve">, ent see loogika on mõistetav, sest arstilt nõutud dokumendid tuleb </w:t>
      </w:r>
      <w:proofErr w:type="spellStart"/>
      <w:r>
        <w:t>TTO-l</w:t>
      </w:r>
      <w:proofErr w:type="spellEnd"/>
      <w:r>
        <w:t xml:space="preserve"> saata kohustuslikus korras rii</w:t>
      </w:r>
      <w:r w:rsidR="00FB4DE1">
        <w:t>gi poolt korraldatavasse</w:t>
      </w:r>
      <w:r>
        <w:t xml:space="preserve"> terviseinfosüsteemi, seevastu patsient sellesse andmebaasi ise midagi kanda ei saa. Samas dokumenteerimise kohustuse säte on kirjas ka </w:t>
      </w:r>
      <w:proofErr w:type="spellStart"/>
      <w:r>
        <w:t>VÕS-is</w:t>
      </w:r>
      <w:proofErr w:type="spellEnd"/>
      <w:r>
        <w:t xml:space="preserve"> – et tavakodanik üldse teaks, et riik seda </w:t>
      </w:r>
      <w:proofErr w:type="spellStart"/>
      <w:r>
        <w:t>TTO-lt</w:t>
      </w:r>
      <w:proofErr w:type="spellEnd"/>
      <w:r>
        <w:t xml:space="preserve"> nõuab.</w:t>
      </w:r>
    </w:p>
    <w:p w14:paraId="46BB9BBA" w14:textId="77777777" w:rsidR="00837372" w:rsidRDefault="00837372" w:rsidP="00837372"/>
    <w:p w14:paraId="62F68B02" w14:textId="77777777" w:rsidR="00335B6B" w:rsidRDefault="00335B6B" w:rsidP="00335B6B">
      <w:pPr>
        <w:ind w:left="360"/>
      </w:pPr>
    </w:p>
    <w:p w14:paraId="273FC2DD" w14:textId="77777777" w:rsidR="00335B6B" w:rsidRDefault="00335B6B" w:rsidP="00335B6B">
      <w:pPr>
        <w:ind w:left="360"/>
      </w:pPr>
      <w:r>
        <w:t xml:space="preserve">    </w:t>
      </w:r>
    </w:p>
    <w:p w14:paraId="54236AC8" w14:textId="77777777" w:rsidR="00FB4DE1" w:rsidRDefault="00FB4DE1" w:rsidP="00335B6B">
      <w:pPr>
        <w:ind w:left="360"/>
      </w:pPr>
      <w:r>
        <w:t>Lugupidamisega,</w:t>
      </w:r>
    </w:p>
    <w:p w14:paraId="6DC453F8" w14:textId="77777777" w:rsidR="00FB4DE1" w:rsidRDefault="00FB4DE1" w:rsidP="00335B6B">
      <w:pPr>
        <w:ind w:left="360"/>
      </w:pPr>
      <w:r>
        <w:t>Kadri Tammepuu</w:t>
      </w:r>
    </w:p>
    <w:p w14:paraId="1FD63EB7" w14:textId="77777777" w:rsidR="00FB4DE1" w:rsidRPr="00FB4DE1" w:rsidRDefault="00FB4DE1" w:rsidP="00335B6B">
      <w:pPr>
        <w:ind w:left="360"/>
        <w:rPr>
          <w:i/>
        </w:rPr>
      </w:pPr>
      <w:r w:rsidRPr="00FB4DE1">
        <w:rPr>
          <w:i/>
        </w:rPr>
        <w:t xml:space="preserve">/allkirjastatud digitaalselt/ </w:t>
      </w:r>
    </w:p>
    <w:p w14:paraId="2BB10EF0" w14:textId="2994FCC8" w:rsidR="009E5121" w:rsidRDefault="00FB4DE1" w:rsidP="00837372">
      <w:pPr>
        <w:ind w:left="360"/>
      </w:pPr>
      <w:r>
        <w:t>Eesti patsientide liidu juhatuse liige</w:t>
      </w:r>
    </w:p>
    <w:sectPr w:rsidR="009E5121" w:rsidSect="0055157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453554"/>
    <w:multiLevelType w:val="hybridMultilevel"/>
    <w:tmpl w:val="F0CED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F00114"/>
    <w:multiLevelType w:val="hybridMultilevel"/>
    <w:tmpl w:val="68448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121"/>
    <w:rsid w:val="001E34AB"/>
    <w:rsid w:val="002A135A"/>
    <w:rsid w:val="00335B6B"/>
    <w:rsid w:val="0055157C"/>
    <w:rsid w:val="006650EC"/>
    <w:rsid w:val="006C48FA"/>
    <w:rsid w:val="00837372"/>
    <w:rsid w:val="009E5121"/>
    <w:rsid w:val="00A61A02"/>
    <w:rsid w:val="00D46485"/>
    <w:rsid w:val="00FB4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E91448"/>
  <w15:chartTrackingRefBased/>
  <w15:docId w15:val="{816DCA38-287B-2D4C-8B3F-96902A99B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121"/>
    <w:pPr>
      <w:ind w:left="720"/>
      <w:contextualSpacing/>
    </w:pPr>
  </w:style>
  <w:style w:type="paragraph" w:styleId="Revision">
    <w:name w:val="Revision"/>
    <w:hidden/>
    <w:uiPriority w:val="99"/>
    <w:semiHidden/>
    <w:rsid w:val="00D46485"/>
    <w:rPr>
      <w:lang w:val="et-EE"/>
    </w:rPr>
  </w:style>
  <w:style w:type="paragraph" w:styleId="BalloonText">
    <w:name w:val="Balloon Text"/>
    <w:basedOn w:val="Normal"/>
    <w:link w:val="BalloonTextChar"/>
    <w:uiPriority w:val="99"/>
    <w:semiHidden/>
    <w:unhideWhenUsed/>
    <w:rsid w:val="0083737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7372"/>
    <w:rPr>
      <w:rFonts w:ascii="Times New Roman" w:hAnsi="Times New Roman" w:cs="Times New Roman"/>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6777243">
      <w:bodyDiv w:val="1"/>
      <w:marLeft w:val="0"/>
      <w:marRight w:val="0"/>
      <w:marTop w:val="0"/>
      <w:marBottom w:val="0"/>
      <w:divBdr>
        <w:top w:val="none" w:sz="0" w:space="0" w:color="auto"/>
        <w:left w:val="none" w:sz="0" w:space="0" w:color="auto"/>
        <w:bottom w:val="none" w:sz="0" w:space="0" w:color="auto"/>
        <w:right w:val="none" w:sz="0" w:space="0" w:color="auto"/>
      </w:divBdr>
      <w:divsChild>
        <w:div w:id="720131233">
          <w:marLeft w:val="0"/>
          <w:marRight w:val="0"/>
          <w:marTop w:val="0"/>
          <w:marBottom w:val="0"/>
          <w:divBdr>
            <w:top w:val="none" w:sz="0" w:space="0" w:color="auto"/>
            <w:left w:val="none" w:sz="0" w:space="0" w:color="auto"/>
            <w:bottom w:val="none" w:sz="0" w:space="0" w:color="auto"/>
            <w:right w:val="none" w:sz="0" w:space="0" w:color="auto"/>
          </w:divBdr>
          <w:divsChild>
            <w:div w:id="718742421">
              <w:marLeft w:val="0"/>
              <w:marRight w:val="0"/>
              <w:marTop w:val="0"/>
              <w:marBottom w:val="0"/>
              <w:divBdr>
                <w:top w:val="none" w:sz="0" w:space="0" w:color="auto"/>
                <w:left w:val="none" w:sz="0" w:space="0" w:color="auto"/>
                <w:bottom w:val="none" w:sz="0" w:space="0" w:color="auto"/>
                <w:right w:val="none" w:sz="0" w:space="0" w:color="auto"/>
              </w:divBdr>
              <w:divsChild>
                <w:div w:id="129776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1137</Words>
  <Characters>6485</Characters>
  <Application>Microsoft Office Word</Application>
  <DocSecurity>0</DocSecurity>
  <Lines>54</Lines>
  <Paragraphs>15</Paragraphs>
  <ScaleCrop>false</ScaleCrop>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2024-12-22T10:12:00Z</dcterms:created>
  <dcterms:modified xsi:type="dcterms:W3CDTF">2024-12-22T10:12:00Z</dcterms:modified>
</cp:coreProperties>
</file>